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Times New Roman" w:eastAsia="仿宋_GB2312" w:cs="Times New Roman"/>
          <w:color w:val="000000"/>
          <w:sz w:val="32"/>
          <w:szCs w:val="32"/>
          <w:lang w:eastAsia="zh-CN"/>
        </w:rPr>
      </w:pPr>
      <w:r>
        <w:rPr>
          <w:rFonts w:hint="eastAsia" w:ascii="方正小标宋简体" w:hAnsi="方正小标宋简体" w:eastAsia="方正小标宋简体" w:cs="方正小标宋简体"/>
          <w:color w:val="000000"/>
          <w:sz w:val="44"/>
          <w:szCs w:val="44"/>
          <w:lang w:val="en-US" w:eastAsia="zh-CN"/>
        </w:rPr>
        <w:t>《三元区“做大三产、做强三产”三年行动方案（2023-2025）》的起草说明</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楷体_GB2312" w:hAnsi="宋体" w:eastAsia="楷体_GB2312" w:cs="Times New Roman"/>
          <w:spacing w:val="10"/>
          <w:sz w:val="36"/>
          <w:szCs w:val="36"/>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楷体_GB2312"/>
          <w:spacing w:val="10"/>
          <w:sz w:val="36"/>
          <w:szCs w:val="36"/>
        </w:rPr>
      </w:pPr>
      <w:r>
        <w:rPr>
          <w:rFonts w:hint="eastAsia" w:ascii="楷体_GB2312" w:hAnsi="宋体" w:eastAsia="楷体_GB2312" w:cs="Times New Roman"/>
          <w:spacing w:val="10"/>
          <w:sz w:val="36"/>
          <w:szCs w:val="36"/>
          <w:lang w:eastAsia="zh-CN"/>
        </w:rPr>
        <w:t>三元</w:t>
      </w:r>
      <w:r>
        <w:rPr>
          <w:rFonts w:hint="eastAsia" w:ascii="楷体_GB2312" w:hAnsi="宋体" w:eastAsia="楷体_GB2312" w:cs="Times New Roman"/>
          <w:spacing w:val="10"/>
          <w:sz w:val="36"/>
          <w:szCs w:val="36"/>
        </w:rPr>
        <w:t>区发改局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spacing w:val="10"/>
          <w:sz w:val="36"/>
          <w:szCs w:val="36"/>
        </w:rPr>
      </w:pPr>
      <w:r>
        <w:rPr>
          <w:rFonts w:hint="eastAsia" w:ascii="楷体_GB2312" w:hAnsi="楷体_GB2312" w:eastAsia="楷体_GB2312" w:cs="楷体_GB2312"/>
          <w:spacing w:val="10"/>
          <w:sz w:val="36"/>
          <w:szCs w:val="36"/>
        </w:rPr>
        <w:t>（202</w:t>
      </w:r>
      <w:r>
        <w:rPr>
          <w:rFonts w:hint="eastAsia" w:ascii="楷体_GB2312" w:hAnsi="楷体_GB2312" w:eastAsia="楷体_GB2312" w:cs="楷体_GB2312"/>
          <w:spacing w:val="10"/>
          <w:sz w:val="36"/>
          <w:szCs w:val="36"/>
          <w:lang w:val="en-US" w:eastAsia="zh-CN"/>
        </w:rPr>
        <w:t>2</w:t>
      </w:r>
      <w:r>
        <w:rPr>
          <w:rFonts w:hint="eastAsia" w:ascii="楷体_GB2312" w:hAnsi="楷体_GB2312" w:eastAsia="楷体_GB2312" w:cs="楷体_GB2312"/>
          <w:spacing w:val="10"/>
          <w:sz w:val="36"/>
          <w:szCs w:val="36"/>
        </w:rPr>
        <w:t>年</w:t>
      </w:r>
      <w:r>
        <w:rPr>
          <w:rFonts w:hint="eastAsia" w:ascii="楷体_GB2312" w:hAnsi="楷体_GB2312" w:eastAsia="楷体_GB2312" w:cs="楷体_GB2312"/>
          <w:spacing w:val="10"/>
          <w:sz w:val="36"/>
          <w:szCs w:val="36"/>
          <w:lang w:val="en-US" w:eastAsia="zh-CN"/>
        </w:rPr>
        <w:t>12</w:t>
      </w:r>
      <w:r>
        <w:rPr>
          <w:rFonts w:hint="eastAsia" w:ascii="楷体_GB2312" w:hAnsi="楷体_GB2312" w:eastAsia="楷体_GB2312" w:cs="楷体_GB2312"/>
          <w:spacing w:val="10"/>
          <w:sz w:val="36"/>
          <w:szCs w:val="36"/>
        </w:rPr>
        <w:t>月）</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楷体_GB2312"/>
          <w:spacing w:val="10"/>
          <w:sz w:val="36"/>
          <w:szCs w:val="36"/>
        </w:rPr>
      </w:pP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仿宋_GB2312" w:hAnsi="Times New Roman" w:eastAsia="仿宋_GB2312" w:cs="Times New Roman"/>
          <w:color w:val="000000"/>
          <w:sz w:val="32"/>
          <w:szCs w:val="32"/>
          <w:lang w:eastAsia="zh-CN"/>
        </w:rPr>
      </w:pPr>
      <w:r>
        <w:rPr>
          <w:rFonts w:hint="eastAsia" w:ascii="仿宋_GB2312" w:hAnsi="黑体" w:eastAsia="仿宋_GB2312"/>
          <w:sz w:val="32"/>
          <w:szCs w:val="32"/>
        </w:rPr>
        <w:t>三明市三元区人民政府于2022年</w:t>
      </w:r>
      <w:r>
        <w:rPr>
          <w:rFonts w:hint="eastAsia" w:ascii="仿宋_GB2312" w:hAnsi="黑体" w:eastAsia="仿宋_GB2312"/>
          <w:sz w:val="32"/>
          <w:szCs w:val="32"/>
          <w:lang w:val="en-US" w:eastAsia="zh-CN"/>
        </w:rPr>
        <w:t>12</w:t>
      </w:r>
      <w:r>
        <w:rPr>
          <w:rFonts w:hint="eastAsia" w:ascii="仿宋_GB2312" w:hAnsi="黑体" w:eastAsia="仿宋_GB2312"/>
          <w:sz w:val="32"/>
          <w:szCs w:val="32"/>
        </w:rPr>
        <w:t>月23日印发了</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lang w:val="en-US" w:eastAsia="zh-CN"/>
        </w:rPr>
        <w:t>三元区“做大三产、做强三产”三年行动方案（2023-2025）</w:t>
      </w:r>
      <w:r>
        <w:rPr>
          <w:rFonts w:hint="eastAsia" w:ascii="仿宋_GB2312" w:hAnsi="Times New Roman" w:eastAsia="仿宋_GB2312" w:cs="Times New Roman"/>
          <w:color w:val="000000"/>
          <w:sz w:val="32"/>
          <w:szCs w:val="32"/>
          <w:lang w:eastAsia="zh-CN"/>
        </w:rPr>
        <w:t>》</w:t>
      </w:r>
      <w:r>
        <w:rPr>
          <w:rFonts w:hint="eastAsia" w:ascii="仿宋_GB2312" w:hAnsi="黑体" w:eastAsia="仿宋_GB2312"/>
          <w:sz w:val="32"/>
          <w:szCs w:val="32"/>
        </w:rPr>
        <w:t>（元政规〔2022〕</w:t>
      </w:r>
      <w:r>
        <w:rPr>
          <w:rFonts w:hint="eastAsia" w:ascii="仿宋_GB2312" w:hAnsi="黑体" w:eastAsia="仿宋_GB2312"/>
          <w:sz w:val="32"/>
          <w:szCs w:val="32"/>
          <w:lang w:val="en-US" w:eastAsia="zh-CN"/>
        </w:rPr>
        <w:t>7</w:t>
      </w:r>
      <w:r>
        <w:rPr>
          <w:rFonts w:hint="eastAsia" w:ascii="仿宋_GB2312" w:hAnsi="黑体" w:eastAsia="仿宋_GB2312"/>
          <w:sz w:val="32"/>
          <w:szCs w:val="32"/>
        </w:rPr>
        <w:t>号）</w:t>
      </w:r>
      <w:r>
        <w:rPr>
          <w:rFonts w:hint="eastAsia" w:ascii="仿宋_GB2312" w:hAnsi="Times New Roman" w:eastAsia="仿宋_GB2312" w:cs="Times New Roman"/>
          <w:color w:val="000000"/>
          <w:sz w:val="32"/>
          <w:szCs w:val="32"/>
          <w:lang w:eastAsia="zh-CN"/>
        </w:rPr>
        <w:t>（以下简称《</w:t>
      </w:r>
      <w:r>
        <w:rPr>
          <w:rFonts w:hint="eastAsia" w:ascii="仿宋_GB2312" w:hAnsi="Times New Roman" w:eastAsia="仿宋_GB2312" w:cs="Times New Roman"/>
          <w:color w:val="000000"/>
          <w:sz w:val="32"/>
          <w:szCs w:val="32"/>
          <w:lang w:val="en-US" w:eastAsia="zh-CN"/>
        </w:rPr>
        <w:t>行动方案</w:t>
      </w:r>
      <w:r>
        <w:rPr>
          <w:rFonts w:hint="eastAsia" w:ascii="仿宋_GB2312" w:hAnsi="Times New Roman" w:eastAsia="仿宋_GB2312" w:cs="Times New Roman"/>
          <w:color w:val="000000"/>
          <w:sz w:val="32"/>
          <w:szCs w:val="32"/>
          <w:lang w:eastAsia="zh-CN"/>
        </w:rPr>
        <w:t>》）</w:t>
      </w:r>
      <w:r>
        <w:rPr>
          <w:rFonts w:hint="eastAsia" w:ascii="仿宋_GB2312" w:hAnsi="黑体" w:eastAsia="仿宋_GB2312"/>
          <w:sz w:val="32"/>
          <w:szCs w:val="32"/>
        </w:rPr>
        <w:t>，现就有关制定情况作出以下说明</w:t>
      </w:r>
      <w:r>
        <w:rPr>
          <w:rFonts w:hint="eastAsia" w:ascii="仿宋_GB2312"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黑体" w:eastAsia="仿宋_GB2312" w:cs="Times New Roman"/>
          <w:sz w:val="32"/>
          <w:szCs w:val="32"/>
          <w:lang w:val="en-US" w:eastAsia="zh-CN"/>
        </w:rPr>
      </w:pPr>
      <w:r>
        <w:rPr>
          <w:rFonts w:hint="eastAsia" w:ascii="仿宋_GB2312" w:hAnsi="Times New Roman" w:eastAsia="仿宋_GB2312" w:cs="Times New Roman"/>
          <w:color w:val="000000"/>
          <w:sz w:val="32"/>
          <w:szCs w:val="32"/>
          <w:lang w:val="en-US" w:eastAsia="zh-CN"/>
        </w:rPr>
        <w:t>发展繁荣第三产业是衡量一个地区经济社会发展的重要标志，是三元发展潜力巨大的新经济增长点，有利于转变经济增长方式、优化产业结构，对地方财政增收、做大经济总量有强大拉动作用。随着近年来疫情的变化，对经济发展特别是第三产业发展造成了巨大冲击，为进一步增强恢复经济发展的信心，稳定市场主体，增加就业机会，提升收入水平，推进三元区高质量发展，按照市委黄书记在我区“三提三效”行动调研推进会上关于“三元区要把第三产业作为一个重点来发展”的讲话精神，及李春市长在全市第三产业发展推进会上的工作要求，我区明年计划把做大做强第三产业作为推动经济高质量发展的重要抓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二、起草过程</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outlineLvl w:val="9"/>
        <w:rPr>
          <w:rFonts w:hint="eastAsia" w:ascii="宋体" w:hAnsi="宋体" w:eastAsia="楷体_GB2312" w:cs="Times New Roman"/>
          <w:spacing w:val="10"/>
          <w:sz w:val="32"/>
          <w:szCs w:val="32"/>
          <w:lang w:val="en-US" w:eastAsia="zh-CN"/>
        </w:rPr>
      </w:pPr>
      <w:r>
        <w:rPr>
          <w:rFonts w:hint="eastAsia" w:ascii="宋体" w:hAnsi="宋体" w:eastAsia="楷体_GB2312" w:cs="Times New Roman"/>
          <w:spacing w:val="10"/>
          <w:sz w:val="32"/>
          <w:szCs w:val="32"/>
          <w:lang w:val="en-US" w:eastAsia="zh-CN"/>
        </w:rPr>
        <w:t>（一）起草单位</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牵头单位：区发改局</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参与单位：</w:t>
      </w:r>
      <w:r>
        <w:rPr>
          <w:rFonts w:hint="eastAsia" w:ascii="仿宋_GB2312" w:hAnsi="Times New Roman" w:eastAsia="仿宋_GB2312" w:cs="Times New Roman"/>
          <w:color w:val="000000"/>
          <w:sz w:val="32"/>
          <w:szCs w:val="32"/>
          <w:highlight w:val="none"/>
          <w:lang w:val="en-US" w:eastAsia="zh-CN"/>
        </w:rPr>
        <w:t>区商务局、交通局、市场</w:t>
      </w:r>
      <w:bookmarkStart w:id="0" w:name="_GoBack"/>
      <w:bookmarkEnd w:id="0"/>
      <w:r>
        <w:rPr>
          <w:rFonts w:hint="eastAsia" w:ascii="仿宋_GB2312" w:hAnsi="Times New Roman" w:eastAsia="仿宋_GB2312" w:cs="Times New Roman"/>
          <w:color w:val="000000"/>
          <w:sz w:val="32"/>
          <w:szCs w:val="32"/>
          <w:highlight w:val="none"/>
          <w:lang w:val="en-US" w:eastAsia="zh-CN"/>
        </w:rPr>
        <w:t>监管局、文旅局、城管局、财政局。</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textAlignment w:val="auto"/>
        <w:outlineLvl w:val="9"/>
        <w:rPr>
          <w:rFonts w:hint="eastAsia" w:ascii="宋体" w:hAnsi="宋体" w:eastAsia="楷体_GB2312" w:cs="Times New Roman"/>
          <w:spacing w:val="10"/>
          <w:sz w:val="32"/>
          <w:szCs w:val="32"/>
          <w:lang w:val="en-US" w:eastAsia="zh-CN"/>
        </w:rPr>
      </w:pPr>
      <w:r>
        <w:rPr>
          <w:rFonts w:hint="eastAsia" w:ascii="宋体" w:hAnsi="宋体" w:eastAsia="楷体_GB2312" w:cs="Times New Roman"/>
          <w:spacing w:val="10"/>
          <w:sz w:val="32"/>
          <w:szCs w:val="32"/>
          <w:lang w:val="en-US" w:eastAsia="zh-CN"/>
        </w:rPr>
        <w:t>（二）起草过程</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《行动方案》的起草编制主要有五个阶段:</w:t>
      </w:r>
    </w:p>
    <w:p>
      <w:pPr>
        <w:keepNext w:val="0"/>
        <w:keepLines w:val="0"/>
        <w:pageBreakBefore w:val="0"/>
        <w:widowControl w:val="0"/>
        <w:kinsoku/>
        <w:wordWrap/>
        <w:overflowPunct/>
        <w:topLinePunct w:val="0"/>
        <w:autoSpaceDE/>
        <w:autoSpaceDN/>
        <w:bidi w:val="0"/>
        <w:adjustRightInd w:val="0"/>
        <w:snapToGrid w:val="0"/>
        <w:spacing w:line="576" w:lineRule="exact"/>
        <w:ind w:firstLine="683" w:firstLineChars="200"/>
        <w:textAlignment w:val="auto"/>
        <w:rPr>
          <w:rFonts w:hint="eastAsia" w:ascii="仿宋_GB2312" w:hAnsi="黑体" w:eastAsia="仿宋_GB2312" w:cs="Times New Roman"/>
          <w:sz w:val="32"/>
          <w:szCs w:val="32"/>
          <w:lang w:val="en-US" w:eastAsia="zh-CN"/>
        </w:rPr>
      </w:pPr>
      <w:r>
        <w:rPr>
          <w:rFonts w:hint="eastAsia" w:ascii="宋体" w:hAnsi="宋体" w:eastAsia="仿宋_GB2312" w:cs="Times New Roman"/>
          <w:b/>
          <w:spacing w:val="10"/>
          <w:sz w:val="32"/>
          <w:szCs w:val="32"/>
          <w:lang w:val="en-US" w:eastAsia="zh-CN"/>
        </w:rPr>
        <w:t>一是摸底酝酿阶段。</w:t>
      </w:r>
      <w:r>
        <w:rPr>
          <w:rFonts w:hint="eastAsia" w:ascii="仿宋_GB2312" w:hAnsi="黑体" w:eastAsia="仿宋_GB2312" w:cs="Times New Roman"/>
          <w:sz w:val="32"/>
          <w:szCs w:val="32"/>
          <w:lang w:val="en-US" w:eastAsia="zh-CN"/>
        </w:rPr>
        <w:t>10月12日，区长肖世龙主持召开第三产业民营企业家代表座谈会，就我区现代服务业发展问题与21位企业家代表进行了深入交流，征求到“做大三产、做强三产”的初步意见，为研究起草《行动方案》提供支撑。</w:t>
      </w:r>
    </w:p>
    <w:p>
      <w:pPr>
        <w:keepNext w:val="0"/>
        <w:keepLines w:val="0"/>
        <w:pageBreakBefore w:val="0"/>
        <w:widowControl w:val="0"/>
        <w:kinsoku/>
        <w:wordWrap/>
        <w:overflowPunct/>
        <w:topLinePunct w:val="0"/>
        <w:autoSpaceDE/>
        <w:autoSpaceDN/>
        <w:bidi w:val="0"/>
        <w:adjustRightInd w:val="0"/>
        <w:snapToGrid w:val="0"/>
        <w:spacing w:line="576" w:lineRule="exact"/>
        <w:ind w:firstLine="683" w:firstLineChars="200"/>
        <w:textAlignment w:val="auto"/>
        <w:rPr>
          <w:rFonts w:hint="eastAsia" w:ascii="仿宋_GB2312" w:hAnsi="黑体" w:eastAsia="仿宋_GB2312" w:cs="Times New Roman"/>
          <w:sz w:val="32"/>
          <w:szCs w:val="32"/>
          <w:lang w:val="en-US" w:eastAsia="zh-CN"/>
        </w:rPr>
      </w:pPr>
      <w:r>
        <w:rPr>
          <w:rFonts w:hint="eastAsia" w:ascii="宋体" w:hAnsi="宋体" w:eastAsia="仿宋_GB2312" w:cs="Times New Roman"/>
          <w:b/>
          <w:spacing w:val="10"/>
          <w:sz w:val="32"/>
          <w:szCs w:val="32"/>
          <w:lang w:val="en-US" w:eastAsia="zh-CN"/>
        </w:rPr>
        <w:t>二是研究起草阶段。</w:t>
      </w:r>
      <w:r>
        <w:rPr>
          <w:rFonts w:hint="eastAsia" w:ascii="仿宋_GB2312" w:hAnsi="黑体" w:eastAsia="仿宋_GB2312" w:cs="Times New Roman"/>
          <w:sz w:val="32"/>
          <w:szCs w:val="32"/>
          <w:lang w:val="en-US" w:eastAsia="zh-CN"/>
        </w:rPr>
        <w:t>根据区里安排，我局牵头制定了“做大三产、做强三产”</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1+N+X”</w:t>
      </w:r>
      <w:r>
        <w:rPr>
          <w:rFonts w:hint="eastAsia" w:ascii="仿宋_GB2312" w:hAnsi="黑体" w:eastAsia="仿宋_GB2312" w:cs="Times New Roman"/>
          <w:sz w:val="32"/>
          <w:szCs w:val="32"/>
          <w:lang w:val="en-US" w:eastAsia="zh-CN"/>
        </w:rPr>
        <w:t>工作推进方案，并于10月20日由政府办发给各有关单位，明确了各单位责任分工。《行动方案》、</w:t>
      </w:r>
      <w:r>
        <w:rPr>
          <w:rFonts w:hint="eastAsia" w:ascii="仿宋_GB2312" w:hAnsi="仿宋_GB2312" w:eastAsia="仿宋_GB2312" w:cs="仿宋_GB2312"/>
          <w:sz w:val="32"/>
          <w:szCs w:val="32"/>
          <w:lang w:eastAsia="zh-CN"/>
        </w:rPr>
        <w:t>第三产业重</w:t>
      </w:r>
      <w:r>
        <w:rPr>
          <w:rFonts w:hint="eastAsia" w:ascii="仿宋_GB2312" w:hAnsi="仿宋_GB2312" w:eastAsia="仿宋_GB2312" w:cs="仿宋_GB2312"/>
          <w:sz w:val="32"/>
          <w:szCs w:val="32"/>
          <w:lang w:val="en-US" w:eastAsia="zh-CN"/>
        </w:rPr>
        <w:t>点</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val="en-US" w:eastAsia="zh-CN"/>
        </w:rPr>
        <w:t>和数字经济专项</w:t>
      </w:r>
      <w:r>
        <w:rPr>
          <w:rFonts w:hint="eastAsia" w:ascii="仿宋_GB2312" w:hAnsi="黑体" w:eastAsia="仿宋_GB2312" w:cs="Times New Roman"/>
          <w:sz w:val="32"/>
          <w:szCs w:val="32"/>
          <w:lang w:val="en-US" w:eastAsia="zh-CN"/>
        </w:rPr>
        <w:t>由区发改局牵头起草，其它专项计划由分管副区长和牵头单位负责起草。在区领导带领下，区发改局和各牵头单位坚持调研先行、问计于企，以问题为导向，以发展为目标，走访了相关重点企业，查看了第三产业重点项目，搭建起《行动方案》框架，充实了《行动方案》内容，初步起草形成《行动方案》初稿。</w:t>
      </w:r>
    </w:p>
    <w:p>
      <w:pPr>
        <w:keepNext w:val="0"/>
        <w:keepLines w:val="0"/>
        <w:pageBreakBefore w:val="0"/>
        <w:widowControl w:val="0"/>
        <w:kinsoku/>
        <w:wordWrap/>
        <w:overflowPunct/>
        <w:topLinePunct w:val="0"/>
        <w:autoSpaceDE/>
        <w:autoSpaceDN/>
        <w:bidi w:val="0"/>
        <w:adjustRightInd w:val="0"/>
        <w:snapToGrid w:val="0"/>
        <w:spacing w:line="576" w:lineRule="exact"/>
        <w:ind w:firstLine="683" w:firstLineChars="200"/>
        <w:textAlignment w:val="auto"/>
        <w:rPr>
          <w:rFonts w:hint="default" w:ascii="宋体" w:hAnsi="宋体" w:eastAsia="楷体_GB2312" w:cs="楷体_GB2312"/>
          <w:b/>
          <w:bCs/>
          <w:kern w:val="0"/>
          <w:sz w:val="32"/>
          <w:szCs w:val="32"/>
          <w:lang w:val="en-US" w:eastAsia="zh-CN" w:bidi="ar-SA"/>
        </w:rPr>
      </w:pPr>
      <w:r>
        <w:rPr>
          <w:rFonts w:hint="eastAsia" w:ascii="宋体" w:hAnsi="宋体" w:eastAsia="仿宋_GB2312" w:cs="Times New Roman"/>
          <w:b/>
          <w:spacing w:val="10"/>
          <w:sz w:val="32"/>
          <w:szCs w:val="32"/>
          <w:lang w:val="en-US" w:eastAsia="zh-CN"/>
        </w:rPr>
        <w:t>三是修改完善阶段。</w:t>
      </w:r>
      <w:r>
        <w:rPr>
          <w:rFonts w:hint="eastAsia" w:ascii="仿宋_GB2312" w:hAnsi="黑体" w:eastAsia="仿宋_GB2312" w:cs="Times New Roman"/>
          <w:sz w:val="32"/>
          <w:szCs w:val="32"/>
          <w:lang w:val="en-US" w:eastAsia="zh-CN"/>
        </w:rPr>
        <w:t>初稿形成后，区政府分别于11月16日、30日两次召开编制推进会，跟进和研究“1+N+X”方案起草情况。会上，区领导、各有关单位深入研究讨论，分别提出修改意见，我们认真整理吸纳，进行多次修改完善，形成《行动方案》（第二轮征求意见稿）。</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仿宋_GB2312" w:hAnsi="黑体" w:eastAsia="仿宋_GB2312" w:cs="Times New Roman"/>
          <w:sz w:val="32"/>
          <w:szCs w:val="32"/>
          <w:lang w:val="en-US" w:eastAsia="zh-CN"/>
        </w:rPr>
      </w:pPr>
      <w:r>
        <w:rPr>
          <w:rFonts w:hint="eastAsia" w:ascii="宋体" w:hAnsi="宋体" w:eastAsia="仿宋_GB2312" w:cs="Times New Roman"/>
          <w:b/>
          <w:spacing w:val="10"/>
          <w:sz w:val="32"/>
          <w:szCs w:val="32"/>
          <w:lang w:val="en-US" w:eastAsia="zh-CN"/>
        </w:rPr>
        <w:t>四是征求意见阶段。</w:t>
      </w:r>
      <w:r>
        <w:rPr>
          <w:rFonts w:hint="eastAsia" w:ascii="仿宋_GB2312" w:hAnsi="黑体" w:eastAsia="仿宋_GB2312" w:cs="Times New Roman"/>
          <w:sz w:val="32"/>
          <w:szCs w:val="32"/>
          <w:lang w:val="en-US" w:eastAsia="zh-CN"/>
        </w:rPr>
        <w:t>为使方案更具可行性、针对性，《行动方案》采用实地走访征求、座谈会征求和微信小程序等线上线下相结合的方式，进行过3次不同范围的广泛征求意见，征求意见范围包括全区处级领导、各乡镇（街道）、区直各单位和辖区第三产业企业，共收到</w:t>
      </w:r>
      <w:r>
        <w:rPr>
          <w:rFonts w:hint="eastAsia" w:ascii="仿宋_GB2312" w:hAnsi="黑体" w:eastAsia="仿宋_GB2312" w:cs="Times New Roman"/>
          <w:sz w:val="32"/>
          <w:szCs w:val="32"/>
          <w:highlight w:val="yellow"/>
          <w:lang w:val="en-US" w:eastAsia="zh-CN"/>
        </w:rPr>
        <w:t>68条</w:t>
      </w:r>
      <w:r>
        <w:rPr>
          <w:rFonts w:hint="eastAsia" w:ascii="仿宋_GB2312" w:hAnsi="黑体" w:eastAsia="仿宋_GB2312" w:cs="Times New Roman"/>
          <w:sz w:val="32"/>
          <w:szCs w:val="32"/>
          <w:lang w:val="en-US" w:eastAsia="zh-CN"/>
        </w:rPr>
        <w:t>各方反馈意见。我们采纳了其中20余条意见建议，对文件进行了修改完善，最终形成《行动方案》。</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仿宋_GB2312" w:hAnsi="黑体" w:eastAsia="仿宋_GB2312" w:cs="Times New Roman"/>
          <w:sz w:val="32"/>
          <w:szCs w:val="32"/>
          <w:lang w:val="en-US" w:eastAsia="zh-CN"/>
        </w:rPr>
      </w:pPr>
      <w:r>
        <w:rPr>
          <w:rFonts w:hint="eastAsia" w:ascii="宋体" w:hAnsi="宋体" w:eastAsia="仿宋_GB2312" w:cs="Times New Roman"/>
          <w:b/>
          <w:spacing w:val="10"/>
          <w:sz w:val="32"/>
          <w:szCs w:val="32"/>
          <w:lang w:val="en-US" w:eastAsia="zh-CN"/>
        </w:rPr>
        <w:t>五是会签印发阶段。</w:t>
      </w:r>
      <w:r>
        <w:rPr>
          <w:rFonts w:hint="eastAsia" w:ascii="仿宋_GB2312" w:hAnsi="黑体" w:eastAsia="仿宋_GB2312" w:cs="Times New Roman"/>
          <w:sz w:val="32"/>
          <w:szCs w:val="32"/>
          <w:lang w:val="en-US" w:eastAsia="zh-CN"/>
        </w:rPr>
        <w:t>我局将起草的</w:t>
      </w:r>
      <w:r>
        <w:rPr>
          <w:rFonts w:hint="eastAsia" w:ascii="仿宋_GB2312" w:hAnsi="黑体" w:eastAsia="仿宋_GB2312" w:cs="Times New Roman"/>
          <w:sz w:val="32"/>
          <w:szCs w:val="32"/>
          <w:lang w:val="en-US" w:eastAsia="zh-CN"/>
        </w:rPr>
        <w:t>《行动方案</w:t>
      </w:r>
      <w:r>
        <w:rPr>
          <w:rFonts w:hint="eastAsia" w:ascii="仿宋_GB2312" w:hAnsi="黑体" w:eastAsia="仿宋_GB2312" w:cs="Times New Roman"/>
          <w:sz w:val="32"/>
          <w:szCs w:val="32"/>
          <w:lang w:val="en-US" w:eastAsia="zh-CN"/>
        </w:rPr>
        <w:t>》与区商务局、文旅局等部门会签后，报送三元区司法局进行规范性文件审查，并通过。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pStyle w:val="2"/>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《行动方案》主</w:t>
      </w:r>
      <w:r>
        <w:rPr>
          <w:rFonts w:hint="eastAsia" w:ascii="仿宋_GB2312" w:hAnsi="黑体" w:eastAsia="仿宋_GB2312" w:cs="Times New Roman"/>
          <w:sz w:val="32"/>
          <w:szCs w:val="32"/>
          <w:lang w:val="en-US" w:eastAsia="zh-CN"/>
        </w:rPr>
        <w:t>要包括四个</w:t>
      </w:r>
      <w:r>
        <w:rPr>
          <w:rFonts w:hint="eastAsia" w:ascii="仿宋_GB2312" w:hAnsi="仿宋_GB2312" w:eastAsia="仿宋_GB2312" w:cs="仿宋_GB2312"/>
          <w:sz w:val="32"/>
          <w:szCs w:val="32"/>
          <w:lang w:val="en-US" w:eastAsia="zh-CN"/>
        </w:rPr>
        <w:t>部分</w:t>
      </w:r>
      <w:r>
        <w:rPr>
          <w:rFonts w:hint="eastAsia" w:ascii="仿宋_GB2312" w:hAnsi="黑体" w:eastAsia="仿宋_GB2312" w:cs="Times New Roman"/>
          <w:sz w:val="32"/>
          <w:szCs w:val="32"/>
          <w:lang w:val="en-US" w:eastAsia="zh-CN"/>
        </w:rPr>
        <w:t>:</w:t>
      </w:r>
    </w:p>
    <w:p>
      <w:pPr>
        <w:pStyle w:val="2"/>
        <w:keepNext w:val="0"/>
        <w:keepLines w:val="0"/>
        <w:pageBreakBefore w:val="0"/>
        <w:widowControl w:val="0"/>
        <w:kinsoku/>
        <w:wordWrap/>
        <w:overflowPunct/>
        <w:topLinePunct w:val="0"/>
        <w:autoSpaceDE/>
        <w:autoSpaceDN/>
        <w:bidi w:val="0"/>
        <w:spacing w:line="576" w:lineRule="exact"/>
        <w:ind w:firstLine="680" w:firstLineChars="200"/>
        <w:textAlignment w:val="auto"/>
        <w:rPr>
          <w:rFonts w:hint="eastAsia" w:ascii="仿宋_GB2312" w:hAnsi="仿宋_GB2312" w:eastAsia="仿宋_GB2312" w:cs="仿宋_GB2312"/>
          <w:sz w:val="32"/>
          <w:szCs w:val="32"/>
        </w:rPr>
      </w:pPr>
      <w:r>
        <w:rPr>
          <w:rFonts w:hint="eastAsia" w:ascii="宋体" w:hAnsi="宋体" w:eastAsia="楷体_GB2312" w:cs="Times New Roman"/>
          <w:spacing w:val="10"/>
          <w:kern w:val="2"/>
          <w:sz w:val="32"/>
          <w:szCs w:val="32"/>
          <w:lang w:val="en-US" w:eastAsia="zh-CN" w:bidi="ar-SA"/>
        </w:rPr>
        <w:t>第一部分:总体要求。</w:t>
      </w:r>
      <w:r>
        <w:rPr>
          <w:rFonts w:hint="eastAsia" w:ascii="仿宋_GB2312" w:hAnsi="黑体" w:eastAsia="仿宋_GB2312" w:cs="Times New Roman"/>
          <w:sz w:val="32"/>
          <w:szCs w:val="32"/>
          <w:lang w:val="en-US" w:eastAsia="zh-CN"/>
        </w:rPr>
        <w:t>阐述了《行动方案》的指导思想，</w:t>
      </w:r>
      <w:r>
        <w:rPr>
          <w:rFonts w:hint="eastAsia" w:ascii="仿宋_GB2312" w:hAnsi="仿宋_GB2312" w:eastAsia="仿宋_GB2312" w:cs="仿宋_GB2312"/>
          <w:sz w:val="32"/>
          <w:szCs w:val="32"/>
        </w:rPr>
        <w:t>坚持以问题为导向，强化中心城区功能，推动第三产业提质增效，充分发挥第三产业对全区经济高质量发展的引领支撑作用。</w:t>
      </w:r>
    </w:p>
    <w:p>
      <w:pPr>
        <w:pStyle w:val="2"/>
        <w:keepNext w:val="0"/>
        <w:keepLines w:val="0"/>
        <w:pageBreakBefore w:val="0"/>
        <w:widowControl w:val="0"/>
        <w:kinsoku/>
        <w:wordWrap/>
        <w:overflowPunct/>
        <w:topLinePunct w:val="0"/>
        <w:autoSpaceDE/>
        <w:autoSpaceDN/>
        <w:bidi w:val="0"/>
        <w:spacing w:line="576" w:lineRule="exact"/>
        <w:ind w:firstLine="680" w:firstLineChars="200"/>
        <w:textAlignment w:val="auto"/>
        <w:rPr>
          <w:rFonts w:hint="eastAsia" w:ascii="仿宋_GB2312" w:hAnsi="黑体" w:eastAsia="仿宋_GB2312" w:cs="Times New Roman"/>
          <w:sz w:val="32"/>
          <w:szCs w:val="32"/>
          <w:lang w:val="en-US" w:eastAsia="zh-CN"/>
        </w:rPr>
      </w:pPr>
      <w:r>
        <w:rPr>
          <w:rFonts w:hint="eastAsia" w:ascii="宋体" w:hAnsi="宋体" w:eastAsia="楷体_GB2312" w:cs="Times New Roman"/>
          <w:spacing w:val="10"/>
          <w:kern w:val="2"/>
          <w:sz w:val="32"/>
          <w:szCs w:val="32"/>
          <w:lang w:val="en-US" w:eastAsia="zh-CN" w:bidi="ar-SA"/>
        </w:rPr>
        <w:t>第二部分：工作目标。</w:t>
      </w:r>
      <w:r>
        <w:rPr>
          <w:rFonts w:hint="eastAsia" w:ascii="仿宋_GB2312" w:hAnsi="黑体" w:eastAsia="仿宋_GB2312" w:cs="Times New Roman"/>
          <w:sz w:val="32"/>
          <w:szCs w:val="32"/>
          <w:lang w:val="en-US" w:eastAsia="zh-CN"/>
        </w:rPr>
        <w:t>分2023年和2025年两个阶段，从第三产业增加值、企业培育、项目建设、税收增长等角度，明确了3年发展要达到的总体目标。</w:t>
      </w:r>
    </w:p>
    <w:p>
      <w:pPr>
        <w:pStyle w:val="2"/>
        <w:keepNext w:val="0"/>
        <w:keepLines w:val="0"/>
        <w:pageBreakBefore w:val="0"/>
        <w:widowControl w:val="0"/>
        <w:kinsoku/>
        <w:wordWrap/>
        <w:overflowPunct/>
        <w:topLinePunct w:val="0"/>
        <w:autoSpaceDE/>
        <w:autoSpaceDN/>
        <w:bidi w:val="0"/>
        <w:spacing w:line="576" w:lineRule="exact"/>
        <w:ind w:firstLine="680" w:firstLineChars="200"/>
        <w:textAlignment w:val="auto"/>
        <w:rPr>
          <w:rFonts w:hint="eastAsia" w:ascii="仿宋_GB2312" w:hAnsi="黑体" w:eastAsia="仿宋_GB2312" w:cs="Times New Roman"/>
          <w:sz w:val="32"/>
          <w:szCs w:val="32"/>
          <w:lang w:val="en-US" w:eastAsia="zh-CN"/>
        </w:rPr>
      </w:pPr>
      <w:r>
        <w:rPr>
          <w:rFonts w:hint="eastAsia" w:ascii="宋体" w:hAnsi="宋体" w:eastAsia="楷体_GB2312" w:cs="Times New Roman"/>
          <w:spacing w:val="10"/>
          <w:kern w:val="2"/>
          <w:sz w:val="32"/>
          <w:szCs w:val="32"/>
          <w:lang w:val="en-US" w:eastAsia="zh-CN" w:bidi="ar-SA"/>
        </w:rPr>
        <w:t>第三部分：工作重点和措施。</w:t>
      </w:r>
      <w:r>
        <w:rPr>
          <w:rFonts w:hint="eastAsia" w:ascii="仿宋_GB2312" w:hAnsi="黑体" w:eastAsia="仿宋_GB2312" w:cs="Times New Roman"/>
          <w:sz w:val="32"/>
          <w:szCs w:val="32"/>
          <w:lang w:val="en-US" w:eastAsia="zh-CN"/>
        </w:rPr>
        <w:t>从加快现代物流业发展、加快数字经济发展、加快楼宇经济发展、推进商贸流通业发展、推进文体旅产业融合发展、大力发展夜间经济、大力发展广场经济、大力推进现代服务业发展壮大等8大重点工作展开，确定了三年工作目标和工作重点，明确了牵头领导、牵头单位、责任单位。</w:t>
      </w:r>
    </w:p>
    <w:p>
      <w:pPr>
        <w:pStyle w:val="2"/>
        <w:keepNext w:val="0"/>
        <w:keepLines w:val="0"/>
        <w:pageBreakBefore w:val="0"/>
        <w:widowControl w:val="0"/>
        <w:kinsoku/>
        <w:wordWrap/>
        <w:overflowPunct/>
        <w:topLinePunct w:val="0"/>
        <w:autoSpaceDE/>
        <w:autoSpaceDN/>
        <w:bidi w:val="0"/>
        <w:spacing w:line="576" w:lineRule="exact"/>
        <w:ind w:firstLine="680" w:firstLineChars="200"/>
        <w:textAlignment w:val="auto"/>
        <w:rPr>
          <w:rFonts w:hint="eastAsia"/>
          <w:lang w:val="en-US" w:eastAsia="zh-CN"/>
        </w:rPr>
      </w:pPr>
      <w:r>
        <w:rPr>
          <w:rFonts w:hint="eastAsia" w:ascii="宋体" w:hAnsi="宋体" w:eastAsia="楷体_GB2312" w:cs="Times New Roman"/>
          <w:spacing w:val="10"/>
          <w:kern w:val="2"/>
          <w:sz w:val="32"/>
          <w:szCs w:val="32"/>
          <w:lang w:val="en-US" w:eastAsia="zh-CN" w:bidi="ar-SA"/>
        </w:rPr>
        <w:t>第四部分：保障措施。</w:t>
      </w:r>
      <w:r>
        <w:rPr>
          <w:rFonts w:hint="eastAsia" w:ascii="仿宋_GB2312" w:hAnsi="黑体" w:eastAsia="仿宋_GB2312" w:cs="Times New Roman"/>
          <w:sz w:val="32"/>
          <w:szCs w:val="32"/>
          <w:lang w:val="en-US" w:eastAsia="zh-CN"/>
        </w:rPr>
        <w:t>从加强组织领导、完善工作机制、加大财政支持、严格制度执行、优化营商环境、强化督察考核等6个方面,保障第三产业提升发展。</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综上，三元区“做大三产、做强三产”</w:t>
      </w:r>
      <w:r>
        <w:rPr>
          <w:rFonts w:hint="eastAsia" w:ascii="仿宋_GB2312" w:hAnsi="黑体" w:eastAsia="仿宋_GB2312" w:cs="Times New Roman"/>
          <w:sz w:val="32"/>
          <w:szCs w:val="32"/>
          <w:highlight w:val="none"/>
          <w:lang w:val="en-US" w:eastAsia="zh-CN"/>
        </w:rPr>
        <w:t>“1+N+X”方案是一个开放式的体系，实行动态管理，后续可根据推进情况进行科学调整。</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M2MzYzZkYjIwNDgwYTUwOTczZTY5MmEwNmIxYzMifQ=="/>
  </w:docVars>
  <w:rsids>
    <w:rsidRoot w:val="4BD26CE0"/>
    <w:rsid w:val="04FF2A59"/>
    <w:rsid w:val="11596983"/>
    <w:rsid w:val="13A53EC6"/>
    <w:rsid w:val="142250D2"/>
    <w:rsid w:val="22D5322F"/>
    <w:rsid w:val="2F73696A"/>
    <w:rsid w:val="4BD26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宋体" w:cs="Times New Roman"/>
    </w:rPr>
  </w:style>
  <w:style w:type="paragraph" w:styleId="3">
    <w:name w:val="Body Text First Indent"/>
    <w:basedOn w:val="2"/>
    <w:qFormat/>
    <w:uiPriority w:val="99"/>
    <w:pPr>
      <w:ind w:firstLine="420" w:firstLineChars="100"/>
    </w:pPr>
    <w:rPr>
      <w:rFonts w:cs="Calibri"/>
      <w:szCs w:val="21"/>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1927</Words>
  <Characters>1993</Characters>
  <Lines>0</Lines>
  <Paragraphs>0</Paragraphs>
  <TotalTime>4</TotalTime>
  <ScaleCrop>false</ScaleCrop>
  <LinksUpToDate>false</LinksUpToDate>
  <CharactersWithSpaces>1993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2022-11-27T07:28:00Z</dcterms:created>
  <dc:creator>mlfgl</dc:creator>
  <cp:lastModifiedBy>小宇要奋斗</cp:lastModifiedBy>
  <cp:lastPrinted>2022-12-08T02:30:00Z</cp:lastPrinted>
  <dcterms:modified xsi:type="dcterms:W3CDTF">2023-01-05T01:10:40Z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E2D906722AD74B9DB9348C1EEA66FCF5</vt:lpwstr>
  </property>
</Properties>
</file>