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84"/>
        <w:gridCol w:w="69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distribute"/>
              <w:textAlignment w:val="auto"/>
              <w:rPr>
                <w:rFonts w:hint="eastAsia" w:ascii="宋体" w:hAnsi="宋体" w:eastAsia="楷体_GB2312"/>
                <w:spacing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楷体_GB2312"/>
                <w:spacing w:val="-11"/>
                <w:sz w:val="36"/>
                <w:szCs w:val="36"/>
                <w:highlight w:val="none"/>
              </w:rPr>
              <w:t>区政府常务会</w:t>
            </w:r>
          </w:p>
        </w:tc>
        <w:tc>
          <w:tcPr>
            <w:tcW w:w="6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right"/>
              <w:textAlignment w:val="auto"/>
              <w:rPr>
                <w:rFonts w:hint="eastAsia" w:ascii="宋体" w:hAnsi="宋体" w:eastAsia="黑体"/>
                <w:spacing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黑体"/>
                <w:spacing w:val="0"/>
                <w:sz w:val="36"/>
                <w:szCs w:val="36"/>
                <w:highlight w:val="none"/>
              </w:rPr>
              <w:t>内部资料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distribute"/>
              <w:textAlignment w:val="auto"/>
              <w:rPr>
                <w:rFonts w:hint="eastAsia" w:ascii="宋体" w:hAnsi="宋体" w:eastAsia="楷体_GB2312"/>
                <w:spacing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楷体_GB2312"/>
                <w:spacing w:val="0"/>
                <w:sz w:val="36"/>
                <w:szCs w:val="36"/>
                <w:highlight w:val="none"/>
              </w:rPr>
              <w:t>会议材料</w:t>
            </w:r>
          </w:p>
        </w:tc>
        <w:tc>
          <w:tcPr>
            <w:tcW w:w="6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right"/>
              <w:textAlignment w:val="auto"/>
              <w:rPr>
                <w:rFonts w:hint="eastAsia" w:ascii="宋体" w:hAnsi="宋体" w:eastAsia="黑体"/>
                <w:spacing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黑体"/>
                <w:spacing w:val="0"/>
                <w:sz w:val="36"/>
                <w:szCs w:val="36"/>
                <w:highlight w:val="none"/>
              </w:rPr>
              <w:t>妥善保管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pacing w:val="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pacing w:val="0"/>
          <w:sz w:val="44"/>
          <w:szCs w:val="44"/>
          <w:highlight w:val="none"/>
        </w:rPr>
        <w:t>《</w:t>
      </w:r>
      <w:r>
        <w:rPr>
          <w:rFonts w:hint="eastAsia" w:ascii="方正小标宋简体" w:eastAsia="方正小标宋简体"/>
          <w:bCs/>
          <w:spacing w:val="0"/>
          <w:sz w:val="44"/>
          <w:szCs w:val="44"/>
          <w:highlight w:val="none"/>
        </w:rPr>
        <w:t>关于三元区行政许可事项清单（2022版）</w:t>
      </w:r>
      <w:r>
        <w:rPr>
          <w:rFonts w:hint="eastAsia" w:ascii="方正小标宋简体" w:eastAsia="方正小标宋简体"/>
          <w:spacing w:val="0"/>
          <w:sz w:val="44"/>
          <w:szCs w:val="44"/>
          <w:highlight w:val="none"/>
          <w:lang w:eastAsia="zh-CN"/>
        </w:rPr>
        <w:t>（送审稿）</w:t>
      </w:r>
      <w:r>
        <w:rPr>
          <w:rFonts w:hint="eastAsia" w:ascii="方正小标宋简体" w:eastAsia="方正小标宋简体"/>
          <w:spacing w:val="0"/>
          <w:sz w:val="44"/>
          <w:szCs w:val="44"/>
          <w:highlight w:val="none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楷体_GB2312"/>
          <w:spacing w:val="0"/>
          <w:sz w:val="36"/>
          <w:szCs w:val="36"/>
          <w:highlight w:val="none"/>
        </w:rPr>
      </w:pPr>
      <w:r>
        <w:rPr>
          <w:rFonts w:hint="eastAsia" w:ascii="宋体" w:hAnsi="宋体" w:eastAsia="楷体_GB2312"/>
          <w:spacing w:val="0"/>
          <w:sz w:val="36"/>
          <w:szCs w:val="36"/>
          <w:highlight w:val="none"/>
        </w:rPr>
        <w:t>区发改局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楷体_GB2312"/>
          <w:spacing w:val="0"/>
          <w:sz w:val="36"/>
          <w:szCs w:val="36"/>
          <w:highlight w:val="none"/>
        </w:rPr>
      </w:pPr>
      <w:r>
        <w:rPr>
          <w:rFonts w:hint="eastAsia" w:ascii="宋体" w:hAnsi="宋体" w:eastAsia="楷体_GB2312"/>
          <w:spacing w:val="0"/>
          <w:sz w:val="36"/>
          <w:szCs w:val="36"/>
          <w:highlight w:val="none"/>
        </w:rPr>
        <w:t>（202</w:t>
      </w:r>
      <w:r>
        <w:rPr>
          <w:rFonts w:hint="eastAsia" w:ascii="宋体" w:hAnsi="宋体" w:eastAsia="楷体_GB2312"/>
          <w:spacing w:val="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 w:eastAsia="楷体_GB2312"/>
          <w:spacing w:val="0"/>
          <w:sz w:val="36"/>
          <w:szCs w:val="36"/>
          <w:highlight w:val="none"/>
        </w:rPr>
        <w:t>年</w:t>
      </w:r>
      <w:r>
        <w:rPr>
          <w:rFonts w:hint="eastAsia" w:ascii="宋体" w:hAnsi="宋体" w:eastAsia="楷体_GB2312"/>
          <w:spacing w:val="0"/>
          <w:sz w:val="36"/>
          <w:szCs w:val="36"/>
          <w:highlight w:val="none"/>
          <w:lang w:val="en-US" w:eastAsia="zh-CN"/>
        </w:rPr>
        <w:t>1</w:t>
      </w:r>
      <w:r>
        <w:rPr>
          <w:rFonts w:hint="eastAsia" w:ascii="宋体" w:hAnsi="宋体" w:eastAsia="楷体_GB2312"/>
          <w:spacing w:val="0"/>
          <w:sz w:val="36"/>
          <w:szCs w:val="36"/>
          <w:highlight w:val="none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eastAsia="楷体_GB2312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按照会议安排，现就《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</w:rPr>
        <w:t>关于三元区行政许可事项清单（2022版）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》（以下简称《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清单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》）起草形成过程及主要内容作简要汇报。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黑体" w:eastAsia="黑体"/>
          <w:color w:val="auto"/>
          <w:spacing w:val="0"/>
          <w:sz w:val="32"/>
          <w:szCs w:val="32"/>
          <w:highlight w:val="none"/>
        </w:rPr>
        <w:t>一</w:t>
      </w:r>
      <w:r>
        <w:rPr>
          <w:rFonts w:hint="eastAsia" w:ascii="黑体" w:eastAsia="黑体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eastAsia="黑体"/>
          <w:color w:val="auto"/>
          <w:spacing w:val="0"/>
          <w:sz w:val="32"/>
          <w:szCs w:val="32"/>
          <w:highlight w:val="none"/>
        </w:rPr>
        <w:t>《</w:t>
      </w:r>
      <w:r>
        <w:rPr>
          <w:rFonts w:hint="eastAsia" w:ascii="黑体" w:eastAsia="黑体"/>
          <w:color w:val="auto"/>
          <w:spacing w:val="0"/>
          <w:sz w:val="32"/>
          <w:szCs w:val="32"/>
          <w:highlight w:val="none"/>
          <w:lang w:eastAsia="zh-CN"/>
        </w:rPr>
        <w:t>清单</w:t>
      </w:r>
      <w:r>
        <w:rPr>
          <w:rFonts w:hint="eastAsia" w:ascii="黑体" w:eastAsia="黑体"/>
          <w:color w:val="auto"/>
          <w:spacing w:val="0"/>
          <w:sz w:val="32"/>
          <w:szCs w:val="32"/>
          <w:highlight w:val="none"/>
        </w:rPr>
        <w:t>》起草</w:t>
      </w:r>
      <w:r>
        <w:rPr>
          <w:rFonts w:hint="eastAsia" w:ascii="黑体" w:eastAsia="黑体"/>
          <w:color w:val="auto"/>
          <w:spacing w:val="0"/>
          <w:sz w:val="32"/>
          <w:szCs w:val="32"/>
          <w:highlight w:val="none"/>
          <w:lang w:val="en-US"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eastAsia" w:ascii="黑体" w:eastAsia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2022年1月30日，《国务院办公厅关于全面实行行政许可事项清单管理的通知》（国办发〔2022〕2号）出台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加快转变政府职能，建设职责明确、依法行政的政府治理体系，全面实行政府权责清单制度，于2022年底前要编制并公布国家、省、市、县四级行政许可事项清单，构建形成全国统筹、分级负责、事项统一、权责清晰的行政许可事项清单体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。</w:t>
      </w:r>
      <w:r>
        <w:rPr>
          <w:rFonts w:eastAsia="仿宋_GB2312"/>
          <w:color w:val="000000"/>
          <w:sz w:val="32"/>
          <w:szCs w:val="32"/>
        </w:rPr>
        <w:t>5月13日，省审改办下发《关于做好全面实行行政许可事项清单管理有关工作的函》（闽审改办函〔2022〕2号），对做好行政许可清单编制工作进行了具体部署。9月14日，省政府召开常务会议，审议通过《福建省行政许可事项清单（2022年版）》。9月</w:t>
      </w:r>
      <w:r>
        <w:rPr>
          <w:rFonts w:hint="eastAsia" w:eastAsia="仿宋_GB2312"/>
          <w:color w:val="000000"/>
          <w:sz w:val="32"/>
          <w:szCs w:val="32"/>
        </w:rPr>
        <w:t>30</w:t>
      </w:r>
      <w:r>
        <w:rPr>
          <w:rFonts w:eastAsia="仿宋_GB2312"/>
          <w:color w:val="000000"/>
          <w:sz w:val="32"/>
          <w:szCs w:val="32"/>
        </w:rPr>
        <w:t>日，省政府办公厅印发出台《关于印发福建省</w:t>
      </w:r>
      <w:r>
        <w:rPr>
          <w:rFonts w:eastAsia="仿宋_GB2312"/>
          <w:color w:val="000000"/>
          <w:spacing w:val="-6"/>
          <w:sz w:val="32"/>
          <w:szCs w:val="32"/>
        </w:rPr>
        <w:t>行政许可事项清单（2022年版）的通知》（闽政办〔2022〕50号）。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eastAsia" w:ascii="黑体" w:eastAsia="黑体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pacing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eastAsia="黑体"/>
          <w:color w:val="auto"/>
          <w:spacing w:val="0"/>
          <w:sz w:val="32"/>
          <w:szCs w:val="32"/>
          <w:highlight w:val="none"/>
        </w:rPr>
        <w:t>、《</w:t>
      </w:r>
      <w:r>
        <w:rPr>
          <w:rFonts w:hint="eastAsia" w:ascii="黑体" w:eastAsia="黑体"/>
          <w:color w:val="auto"/>
          <w:spacing w:val="0"/>
          <w:sz w:val="32"/>
          <w:szCs w:val="32"/>
          <w:highlight w:val="none"/>
          <w:lang w:eastAsia="zh-CN"/>
        </w:rPr>
        <w:t>清单</w:t>
      </w:r>
      <w:r>
        <w:rPr>
          <w:rFonts w:hint="eastAsia" w:ascii="黑体" w:eastAsia="黑体"/>
          <w:color w:val="auto"/>
          <w:spacing w:val="0"/>
          <w:sz w:val="32"/>
          <w:szCs w:val="32"/>
          <w:highlight w:val="none"/>
        </w:rPr>
        <w:t>》起草过程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eastAsia="仿宋_GB2312"/>
          <w:color w:val="000000"/>
          <w:sz w:val="32"/>
          <w:szCs w:val="32"/>
        </w:rPr>
        <w:t>月中旬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根据市审改办工作要求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eastAsia="仿宋_GB2312"/>
          <w:color w:val="000000"/>
          <w:sz w:val="32"/>
          <w:szCs w:val="32"/>
        </w:rPr>
        <w:t>审改办牵头着手</w:t>
      </w:r>
      <w:r>
        <w:rPr>
          <w:rFonts w:eastAsia="仿宋_GB2312"/>
          <w:sz w:val="32"/>
          <w:szCs w:val="32"/>
        </w:rPr>
        <w:t>组织开展我</w:t>
      </w:r>
      <w:r>
        <w:rPr>
          <w:rFonts w:hint="eastAsia" w:eastAsia="仿宋_GB2312"/>
          <w:sz w:val="32"/>
          <w:szCs w:val="32"/>
          <w:lang w:val="en-US" w:eastAsia="zh-CN"/>
        </w:rPr>
        <w:t>区</w:t>
      </w:r>
      <w:r>
        <w:rPr>
          <w:rFonts w:eastAsia="仿宋_GB2312"/>
          <w:sz w:val="32"/>
          <w:szCs w:val="32"/>
        </w:rPr>
        <w:t>2022年行政许可事项梳理工作，</w:t>
      </w:r>
      <w:r>
        <w:rPr>
          <w:rFonts w:eastAsia="仿宋_GB2312"/>
          <w:color w:val="000000"/>
          <w:sz w:val="32"/>
          <w:szCs w:val="32"/>
        </w:rPr>
        <w:t>要求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eastAsia="仿宋_GB2312"/>
          <w:color w:val="000000"/>
          <w:sz w:val="32"/>
          <w:szCs w:val="32"/>
        </w:rPr>
        <w:t>直各有关单位依据权责、依法依规在《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三明市</w:t>
      </w:r>
      <w:r>
        <w:rPr>
          <w:rFonts w:eastAsia="仿宋_GB2312"/>
          <w:color w:val="000000"/>
          <w:sz w:val="32"/>
          <w:szCs w:val="32"/>
        </w:rPr>
        <w:t>行政许可事项清单（2022版）》中全面认领本行业系统在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三元区区</w:t>
      </w:r>
      <w:r>
        <w:rPr>
          <w:rFonts w:eastAsia="仿宋_GB2312"/>
          <w:color w:val="000000"/>
          <w:sz w:val="32"/>
          <w:szCs w:val="32"/>
        </w:rPr>
        <w:t>政府及其部门实施的事项。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中旬至12月上旬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eastAsia="仿宋_GB2312"/>
          <w:color w:val="000000"/>
          <w:sz w:val="32"/>
          <w:szCs w:val="32"/>
        </w:rPr>
        <w:t>审改办根据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eastAsia="仿宋_GB2312"/>
          <w:color w:val="000000"/>
          <w:sz w:val="32"/>
          <w:szCs w:val="32"/>
        </w:rPr>
        <w:t>直各单位报送的行政许可事项清单逐一梳理、研究协调，形成《清单》（征求意见稿）后，先后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次向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eastAsia="仿宋_GB2312"/>
          <w:color w:val="000000"/>
          <w:sz w:val="32"/>
          <w:szCs w:val="32"/>
        </w:rPr>
        <w:t>工信局、商务局、财政局、自然资源局、住建局、城管局、人社局等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eastAsia="仿宋_GB2312"/>
          <w:color w:val="000000"/>
          <w:sz w:val="32"/>
          <w:szCs w:val="32"/>
        </w:rPr>
        <w:t>级</w:t>
      </w:r>
      <w:r>
        <w:rPr>
          <w:rFonts w:eastAsia="仿宋_GB2312"/>
          <w:color w:val="000000"/>
          <w:sz w:val="32"/>
          <w:szCs w:val="32"/>
        </w:rPr>
        <w:t>有关部门征求意见建议。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12月10日，区</w:t>
      </w:r>
      <w:r>
        <w:rPr>
          <w:rFonts w:eastAsia="仿宋_GB2312"/>
          <w:color w:val="000000"/>
          <w:sz w:val="32"/>
          <w:szCs w:val="32"/>
        </w:rPr>
        <w:t>审改办在充分吸收了各方意见建议后，再次向涉及的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eastAsia="仿宋_GB2312"/>
          <w:color w:val="000000"/>
          <w:sz w:val="32"/>
          <w:szCs w:val="32"/>
        </w:rPr>
        <w:t>直有关部门征求意见，并根据《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三明市</w:t>
      </w:r>
      <w:r>
        <w:rPr>
          <w:rFonts w:eastAsia="仿宋_GB2312"/>
          <w:color w:val="000000"/>
          <w:sz w:val="32"/>
          <w:szCs w:val="32"/>
        </w:rPr>
        <w:t>行政许可事项清单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2022年版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》适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当</w:t>
      </w:r>
      <w:r>
        <w:rPr>
          <w:rFonts w:eastAsia="仿宋_GB2312"/>
          <w:color w:val="000000"/>
          <w:sz w:val="32"/>
          <w:szCs w:val="32"/>
        </w:rPr>
        <w:t>调整，形成了《清单》（送审稿）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color w:val="auto"/>
          <w:spacing w:val="0"/>
          <w:sz w:val="32"/>
          <w:szCs w:val="32"/>
          <w:highlight w:val="none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经梳理认领，我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eastAsia="仿宋_GB2312"/>
          <w:color w:val="000000"/>
          <w:sz w:val="32"/>
          <w:szCs w:val="32"/>
        </w:rPr>
        <w:t>在《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三明市</w:t>
      </w:r>
      <w:r>
        <w:rPr>
          <w:rFonts w:eastAsia="仿宋_GB2312"/>
          <w:color w:val="000000"/>
          <w:sz w:val="32"/>
          <w:szCs w:val="32"/>
        </w:rPr>
        <w:t>行政许可事项清单（2022版）》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397项</w:t>
      </w:r>
      <w:r>
        <w:rPr>
          <w:rFonts w:eastAsia="仿宋_GB2312"/>
          <w:color w:val="000000"/>
          <w:sz w:val="32"/>
          <w:szCs w:val="32"/>
        </w:rPr>
        <w:t>基础上，共认领在</w:t>
      </w:r>
      <w:r>
        <w:rPr>
          <w:rFonts w:hint="eastAsia" w:eastAsia="仿宋_GB2312"/>
          <w:sz w:val="32"/>
          <w:szCs w:val="32"/>
          <w:lang w:val="en-US" w:eastAsia="zh-CN"/>
        </w:rPr>
        <w:t>三元区</w:t>
      </w:r>
      <w:r>
        <w:rPr>
          <w:rFonts w:eastAsia="仿宋_GB2312"/>
          <w:sz w:val="32"/>
          <w:szCs w:val="32"/>
        </w:rPr>
        <w:t>辖区范围内实施的行政许可事项</w:t>
      </w:r>
      <w:r>
        <w:rPr>
          <w:rFonts w:hint="eastAsia" w:eastAsia="仿宋_GB2312"/>
          <w:sz w:val="32"/>
          <w:szCs w:val="32"/>
          <w:lang w:val="en-US" w:eastAsia="zh-CN"/>
        </w:rPr>
        <w:t>176</w:t>
      </w:r>
      <w:r>
        <w:rPr>
          <w:rFonts w:eastAsia="仿宋_GB2312"/>
          <w:sz w:val="32"/>
          <w:szCs w:val="32"/>
        </w:rPr>
        <w:t>项，涉及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个</w:t>
      </w:r>
      <w:r>
        <w:rPr>
          <w:rFonts w:hint="eastAsia" w:eastAsia="仿宋_GB2312"/>
          <w:sz w:val="32"/>
          <w:szCs w:val="32"/>
          <w:lang w:val="en-US" w:eastAsia="zh-CN"/>
        </w:rPr>
        <w:t>区</w:t>
      </w:r>
      <w:r>
        <w:rPr>
          <w:rFonts w:hint="eastAsia" w:eastAsia="仿宋_GB2312"/>
          <w:sz w:val="32"/>
          <w:szCs w:val="32"/>
        </w:rPr>
        <w:t>级有关</w:t>
      </w:r>
      <w:r>
        <w:rPr>
          <w:rFonts w:eastAsia="仿宋_GB2312"/>
          <w:sz w:val="32"/>
          <w:szCs w:val="32"/>
        </w:rPr>
        <w:t>部门，</w:t>
      </w:r>
      <w:r>
        <w:rPr>
          <w:rFonts w:eastAsia="仿宋_GB2312"/>
          <w:color w:val="auto"/>
          <w:sz w:val="32"/>
          <w:szCs w:val="32"/>
        </w:rPr>
        <w:t>其中：中央层面设定的行政许可事项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171</w:t>
      </w:r>
      <w:r>
        <w:rPr>
          <w:rFonts w:eastAsia="仿宋_GB2312"/>
          <w:color w:val="auto"/>
          <w:sz w:val="32"/>
          <w:szCs w:val="32"/>
        </w:rPr>
        <w:t>项，省级地方性法规设定的行政许可事项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项，并逐项明确了主管部门、实施机关等基本要素。具体情况如下：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（一）中央层面设定许可事项认领情况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  <w:lang w:val="en-US" w:eastAsia="zh-CN"/>
        </w:rPr>
        <w:t>元区</w:t>
      </w:r>
      <w:r>
        <w:rPr>
          <w:rFonts w:eastAsia="仿宋_GB2312"/>
          <w:sz w:val="32"/>
          <w:szCs w:val="32"/>
        </w:rPr>
        <w:t>共认领中央层面设定的行政许可事项</w:t>
      </w:r>
      <w:r>
        <w:rPr>
          <w:rFonts w:hint="eastAsia" w:eastAsia="仿宋_GB2312"/>
          <w:sz w:val="32"/>
          <w:szCs w:val="32"/>
          <w:lang w:val="en-US" w:eastAsia="zh-CN"/>
        </w:rPr>
        <w:t>171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color w:val="000000"/>
          <w:sz w:val="32"/>
          <w:szCs w:val="32"/>
        </w:rPr>
        <w:t xml:space="preserve">1. </w:t>
      </w:r>
      <w:r>
        <w:rPr>
          <w:rFonts w:eastAsia="仿宋_GB2312"/>
          <w:b/>
          <w:color w:val="000000"/>
          <w:sz w:val="32"/>
          <w:szCs w:val="32"/>
        </w:rPr>
        <w:t>市级以下政府部门实施（含受理、初审）的行政许可事项</w:t>
      </w:r>
      <w:r>
        <w:rPr>
          <w:rFonts w:hint="eastAsia" w:eastAsia="仿宋_GB2312"/>
          <w:b/>
          <w:color w:val="000000"/>
          <w:sz w:val="32"/>
          <w:szCs w:val="32"/>
        </w:rPr>
        <w:t>。</w:t>
      </w:r>
      <w:r>
        <w:rPr>
          <w:rFonts w:hint="eastAsia" w:eastAsia="仿宋_GB2312"/>
          <w:color w:val="auto"/>
          <w:sz w:val="32"/>
          <w:szCs w:val="32"/>
          <w:u w:val="none"/>
        </w:rPr>
        <w:t>涉及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eastAsia" w:eastAsia="仿宋_GB2312"/>
          <w:color w:val="auto"/>
          <w:sz w:val="32"/>
          <w:szCs w:val="32"/>
          <w:u w:val="none"/>
        </w:rPr>
        <w:t>个部门、认领事项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171</w:t>
      </w:r>
      <w:r>
        <w:rPr>
          <w:rFonts w:eastAsia="仿宋_GB2312"/>
          <w:color w:val="auto"/>
          <w:sz w:val="32"/>
          <w:szCs w:val="32"/>
          <w:u w:val="none"/>
        </w:rPr>
        <w:t>项</w:t>
      </w:r>
      <w:r>
        <w:rPr>
          <w:rFonts w:hint="eastAsia" w:eastAsia="仿宋_GB2312"/>
          <w:color w:val="auto"/>
          <w:sz w:val="32"/>
          <w:szCs w:val="32"/>
          <w:u w:val="none"/>
        </w:rPr>
        <w:t>，</w:t>
      </w:r>
      <w:r>
        <w:rPr>
          <w:rFonts w:hint="eastAsia" w:eastAsia="仿宋_GB2312"/>
          <w:color w:val="auto"/>
          <w:sz w:val="32"/>
          <w:szCs w:val="32"/>
        </w:rPr>
        <w:t>其中：发改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局1</w:t>
      </w:r>
      <w:r>
        <w:rPr>
          <w:rFonts w:hint="eastAsia" w:eastAsia="仿宋_GB2312"/>
          <w:color w:val="auto"/>
          <w:sz w:val="32"/>
          <w:szCs w:val="32"/>
        </w:rPr>
        <w:t>项、工信局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sz w:val="32"/>
          <w:szCs w:val="32"/>
        </w:rPr>
        <w:t>项、教育局6项、公安局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eastAsia="仿宋_GB2312"/>
          <w:color w:val="auto"/>
          <w:sz w:val="32"/>
          <w:szCs w:val="32"/>
        </w:rPr>
        <w:t>项、财政局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sz w:val="32"/>
          <w:szCs w:val="32"/>
        </w:rPr>
        <w:t>项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水利局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sz w:val="32"/>
          <w:szCs w:val="32"/>
        </w:rPr>
        <w:t>项、卫健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局19</w:t>
      </w:r>
      <w:r>
        <w:rPr>
          <w:rFonts w:hint="eastAsia" w:eastAsia="仿宋_GB2312"/>
          <w:color w:val="auto"/>
          <w:sz w:val="32"/>
          <w:szCs w:val="32"/>
        </w:rPr>
        <w:t>项、农业农村局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eastAsia="仿宋_GB2312"/>
          <w:color w:val="auto"/>
          <w:sz w:val="32"/>
          <w:szCs w:val="32"/>
        </w:rPr>
        <w:t>项、应急管理局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sz w:val="32"/>
          <w:szCs w:val="32"/>
        </w:rPr>
        <w:t>项、住建局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sz w:val="32"/>
          <w:szCs w:val="32"/>
        </w:rPr>
        <w:t>项、自然资源局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sz w:val="32"/>
          <w:szCs w:val="32"/>
        </w:rPr>
        <w:t>项、司法局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sz w:val="32"/>
          <w:szCs w:val="32"/>
        </w:rPr>
        <w:t>项、文旅局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eastAsia="仿宋_GB2312"/>
          <w:color w:val="auto"/>
          <w:sz w:val="32"/>
          <w:szCs w:val="32"/>
        </w:rPr>
        <w:t>项、民宗局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项、林业局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sz w:val="32"/>
          <w:szCs w:val="32"/>
        </w:rPr>
        <w:t>项、交通局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项、市场监管局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sz w:val="32"/>
          <w:szCs w:val="32"/>
        </w:rPr>
        <w:t>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统战部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sz w:val="32"/>
          <w:szCs w:val="32"/>
        </w:rPr>
        <w:t>项、人社局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项、民政局6项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城管局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sz w:val="32"/>
          <w:szCs w:val="32"/>
        </w:rPr>
        <w:t>项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消防救援大队1项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（二）地方层面设定许可事项认领情况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三明市</w:t>
      </w:r>
      <w:r>
        <w:rPr>
          <w:rFonts w:eastAsia="仿宋_GB2312"/>
          <w:color w:val="auto"/>
          <w:sz w:val="32"/>
          <w:szCs w:val="32"/>
        </w:rPr>
        <w:t>共认领省级地方性法规设定的行政许可事项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项，</w:t>
      </w:r>
      <w:r>
        <w:rPr>
          <w:rFonts w:hint="eastAsia" w:eastAsia="仿宋_GB2312"/>
          <w:color w:val="auto"/>
          <w:sz w:val="32"/>
          <w:szCs w:val="32"/>
        </w:rPr>
        <w:t>涉及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sz w:val="32"/>
          <w:szCs w:val="32"/>
        </w:rPr>
        <w:t>个部门，其中：市场监管局1项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人防办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项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（三）未认领事项情况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eastAsia="仿宋_GB2312"/>
          <w:color w:val="auto"/>
          <w:sz w:val="32"/>
          <w:szCs w:val="32"/>
        </w:rPr>
        <w:t>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区</w:t>
      </w:r>
      <w:r>
        <w:rPr>
          <w:rFonts w:eastAsia="仿宋_GB2312"/>
          <w:color w:val="auto"/>
          <w:sz w:val="32"/>
          <w:szCs w:val="32"/>
        </w:rPr>
        <w:t>在《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三明市</w:t>
      </w:r>
      <w:r>
        <w:rPr>
          <w:rFonts w:eastAsia="仿宋_GB2312"/>
          <w:color w:val="auto"/>
          <w:sz w:val="32"/>
          <w:szCs w:val="32"/>
        </w:rPr>
        <w:t>行政许可事项清单（2022版）》中</w:t>
      </w:r>
      <w:r>
        <w:rPr>
          <w:rFonts w:hint="eastAsia" w:eastAsia="仿宋_GB2312"/>
          <w:color w:val="auto"/>
          <w:sz w:val="32"/>
          <w:szCs w:val="32"/>
        </w:rPr>
        <w:t>涉及</w:t>
      </w:r>
      <w:r>
        <w:rPr>
          <w:rFonts w:eastAsia="仿宋_GB2312"/>
          <w:color w:val="auto"/>
          <w:sz w:val="32"/>
          <w:szCs w:val="32"/>
        </w:rPr>
        <w:t>未认领</w:t>
      </w:r>
      <w:r>
        <w:rPr>
          <w:rFonts w:hint="eastAsia" w:eastAsia="仿宋_GB2312"/>
          <w:color w:val="auto"/>
          <w:sz w:val="32"/>
          <w:szCs w:val="32"/>
        </w:rPr>
        <w:t>事项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221</w:t>
      </w:r>
      <w:r>
        <w:rPr>
          <w:rFonts w:eastAsia="仿宋_GB2312"/>
          <w:color w:val="auto"/>
          <w:sz w:val="32"/>
          <w:szCs w:val="32"/>
        </w:rPr>
        <w:t>项，主要情形有以下两类：一是属于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市</w:t>
      </w:r>
      <w:r>
        <w:rPr>
          <w:rFonts w:eastAsia="仿宋_GB2312"/>
          <w:color w:val="auto"/>
          <w:sz w:val="32"/>
          <w:szCs w:val="32"/>
        </w:rPr>
        <w:t>级以上（含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市</w:t>
      </w:r>
      <w:r>
        <w:rPr>
          <w:rFonts w:eastAsia="仿宋_GB2312"/>
          <w:color w:val="auto"/>
          <w:sz w:val="32"/>
          <w:szCs w:val="32"/>
        </w:rPr>
        <w:t>级）权限事项，且未委托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县级</w:t>
      </w:r>
      <w:r>
        <w:rPr>
          <w:rFonts w:eastAsia="仿宋_GB2312"/>
          <w:color w:val="auto"/>
          <w:sz w:val="32"/>
          <w:szCs w:val="32"/>
        </w:rPr>
        <w:t>实施、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县级</w:t>
      </w:r>
      <w:r>
        <w:rPr>
          <w:rFonts w:eastAsia="仿宋_GB2312"/>
          <w:color w:val="auto"/>
          <w:sz w:val="32"/>
          <w:szCs w:val="32"/>
        </w:rPr>
        <w:t>受理、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县级</w:t>
      </w:r>
      <w:r>
        <w:rPr>
          <w:rFonts w:eastAsia="仿宋_GB2312"/>
          <w:color w:val="auto"/>
          <w:sz w:val="32"/>
          <w:szCs w:val="32"/>
        </w:rPr>
        <w:t>初审或跨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市</w:t>
      </w:r>
      <w:r>
        <w:rPr>
          <w:rFonts w:eastAsia="仿宋_GB2312"/>
          <w:color w:val="auto"/>
          <w:sz w:val="32"/>
          <w:szCs w:val="32"/>
        </w:rPr>
        <w:t>级区域实施</w:t>
      </w:r>
      <w:r>
        <w:rPr>
          <w:rFonts w:eastAsia="仿宋_GB2312"/>
          <w:color w:val="auto"/>
          <w:sz w:val="32"/>
          <w:szCs w:val="32"/>
          <w:u w:val="none"/>
        </w:rPr>
        <w:t>的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219</w:t>
      </w:r>
      <w:r>
        <w:rPr>
          <w:rFonts w:eastAsia="仿宋_GB2312"/>
          <w:color w:val="auto"/>
          <w:sz w:val="32"/>
          <w:szCs w:val="32"/>
          <w:u w:val="none"/>
        </w:rPr>
        <w:t>项。二是因地理区位和自然禀赋等因素未在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三元区</w:t>
      </w:r>
      <w:r>
        <w:rPr>
          <w:rFonts w:eastAsia="仿宋_GB2312"/>
          <w:color w:val="auto"/>
          <w:sz w:val="32"/>
          <w:szCs w:val="32"/>
          <w:u w:val="none"/>
        </w:rPr>
        <w:t>实施的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  <w:u w:val="none"/>
        </w:rPr>
        <w:t>项，</w:t>
      </w:r>
      <w:r>
        <w:rPr>
          <w:rFonts w:eastAsia="仿宋_GB2312"/>
          <w:color w:val="auto"/>
          <w:sz w:val="32"/>
          <w:szCs w:val="32"/>
        </w:rPr>
        <w:t>如</w:t>
      </w:r>
      <w:r>
        <w:rPr>
          <w:rFonts w:hint="eastAsia" w:eastAsia="仿宋_GB2312"/>
          <w:color w:val="auto"/>
          <w:sz w:val="32"/>
          <w:szCs w:val="32"/>
        </w:rPr>
        <w:t>蓄滞洪区避洪设施建设审批</w:t>
      </w:r>
      <w:r>
        <w:rPr>
          <w:rFonts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四、提请研究事项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提请区政府常务会审定《关于三元区行政许可事项清单（2022版）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送审稿》。通过后，以区政府办名义行文下发。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以上汇报，请区政府常务会审议。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560" w:lineRule="exact"/>
      <w:jc w:val="left"/>
      <w:rPr>
        <w:rFonts w:ascii="Arial Narrow" w:hAnsi="Arial Narrow" w:eastAsia="仿宋_GB2312" w:cs="Times New Roman"/>
        <w:kern w:val="2"/>
        <w:sz w:val="18"/>
        <w:szCs w:val="24"/>
        <w:lang w:val="en-US" w:eastAsia="zh-CN" w:bidi="ar-SA"/>
      </w:rPr>
    </w:pPr>
    <w:r>
      <w:rPr>
        <w:rFonts w:ascii="Arial Narrow" w:hAnsi="Arial Narrow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60" w:lineRule="exact"/>
                            <w:jc w:val="left"/>
                            <w:rPr>
                              <w:rFonts w:ascii="Arial Narrow" w:hAnsi="Arial Narrow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Gr/YDPAQAAmwMAAA4AAABkcnMvZTJvRG9jLnhtbK1TzYrbMBC+F/oO&#10;QvfGTqAlmDhLIeyyUNqFbR9AkeVYoD9mlNjpA7Rv0FMvvfe58hwdyXa2bC976EWe0UjffN+n8eZm&#10;sIadFKD2rubLRcmZctI32h1q/uXz7Zs1ZxiFa4TxTtX8rJDfbF+/2vShUivfedMoYATisOpDzbsY&#10;Q1UUKDtlBS58UI6KrQcrIqVwKBoQPaFbU6zK8l3Re2gCeKkQaXc3FvmECC8B9G2rpdp5ebTKxREV&#10;lBGRJGGnA/JtZtu2SsZPbYsqMlNzUhrzSk0o3qe12G5EdQAROi0nCuIlFJ5pskI7anqF2oko2BH0&#10;P1BWS/Do27iQ3hajkOwIqViWz7x57ERQWQtZjeFqOv4/WPnx9ABMNzV/y5kTlh788uP75efvy69v&#10;bJns6QNWdOoxPMCUIYVJ69CCTV9SwYZs6flqqRoik7S5XK/W65LcllSbE8Ipnq4HwHinvGUpqDnQ&#10;m2UrxekDxvHofCR1My6tzt9qY8Zq2ikSzZFYiuKwHya2e9+cSSJNPIF3Hr5y1tN719zReHNm7h3Z&#10;mUZjDmAO9nMgnKSLNY+cHQPoQ5fHKNHA8P4YiUrmmRqP3SY+9GZZ6TRfaSj+zvOpp39q+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gav9gM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60" w:lineRule="exact"/>
                      <w:jc w:val="left"/>
                      <w:rPr>
                        <w:rFonts w:ascii="Arial Narrow" w:hAnsi="Arial Narrow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4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4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4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44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4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DE3ZDc3NDg4YmM1YThmMTNiZWI1M2IwMTdhOWUifQ=="/>
    <w:docVar w:name="KSO_WPS_MARK_KEY" w:val="a0db8412-da33-41e9-b9d8-11f8b9c89ad5"/>
  </w:docVars>
  <w:rsids>
    <w:rsidRoot w:val="69B93BA5"/>
    <w:rsid w:val="001F1D2C"/>
    <w:rsid w:val="016E28C5"/>
    <w:rsid w:val="01852063"/>
    <w:rsid w:val="01AE3B36"/>
    <w:rsid w:val="01EC20E2"/>
    <w:rsid w:val="02443BB5"/>
    <w:rsid w:val="025F28B4"/>
    <w:rsid w:val="03084CFA"/>
    <w:rsid w:val="03BB1D6C"/>
    <w:rsid w:val="045301F6"/>
    <w:rsid w:val="052676B9"/>
    <w:rsid w:val="061F2A86"/>
    <w:rsid w:val="06EB3561"/>
    <w:rsid w:val="07267E44"/>
    <w:rsid w:val="082500FC"/>
    <w:rsid w:val="08485B98"/>
    <w:rsid w:val="086C1887"/>
    <w:rsid w:val="08D538D0"/>
    <w:rsid w:val="094D2C05"/>
    <w:rsid w:val="0A2B1813"/>
    <w:rsid w:val="0ABD0ABF"/>
    <w:rsid w:val="0B2D3945"/>
    <w:rsid w:val="0B6723E8"/>
    <w:rsid w:val="0BD5582F"/>
    <w:rsid w:val="0C315A51"/>
    <w:rsid w:val="0C3A6C62"/>
    <w:rsid w:val="0C5C138A"/>
    <w:rsid w:val="0CA67E39"/>
    <w:rsid w:val="0CC51EAD"/>
    <w:rsid w:val="0CE340E1"/>
    <w:rsid w:val="0D53748D"/>
    <w:rsid w:val="0DCE08EE"/>
    <w:rsid w:val="0DE50052"/>
    <w:rsid w:val="0DEB14A0"/>
    <w:rsid w:val="0EC016AF"/>
    <w:rsid w:val="0EF34AB0"/>
    <w:rsid w:val="0F2743A8"/>
    <w:rsid w:val="0FF2747D"/>
    <w:rsid w:val="10DB74EC"/>
    <w:rsid w:val="11785740"/>
    <w:rsid w:val="11A93B4C"/>
    <w:rsid w:val="11D02E86"/>
    <w:rsid w:val="120668A8"/>
    <w:rsid w:val="12CD1ABC"/>
    <w:rsid w:val="139E33BA"/>
    <w:rsid w:val="13B86493"/>
    <w:rsid w:val="13C13A89"/>
    <w:rsid w:val="145744D0"/>
    <w:rsid w:val="157E50B1"/>
    <w:rsid w:val="15D05B4B"/>
    <w:rsid w:val="15EE7D7F"/>
    <w:rsid w:val="17033CFE"/>
    <w:rsid w:val="17495486"/>
    <w:rsid w:val="17515952"/>
    <w:rsid w:val="18057210"/>
    <w:rsid w:val="1829127E"/>
    <w:rsid w:val="195D76A0"/>
    <w:rsid w:val="1A004525"/>
    <w:rsid w:val="1B3413A3"/>
    <w:rsid w:val="1BD01CD5"/>
    <w:rsid w:val="1BF63E31"/>
    <w:rsid w:val="1C9176B6"/>
    <w:rsid w:val="1CE9459B"/>
    <w:rsid w:val="1D927B8A"/>
    <w:rsid w:val="1F0F7DEE"/>
    <w:rsid w:val="1FF92ECF"/>
    <w:rsid w:val="202F278A"/>
    <w:rsid w:val="208F215E"/>
    <w:rsid w:val="2149055F"/>
    <w:rsid w:val="21725589"/>
    <w:rsid w:val="218B501C"/>
    <w:rsid w:val="219226BE"/>
    <w:rsid w:val="21F941A1"/>
    <w:rsid w:val="2303697D"/>
    <w:rsid w:val="247B3126"/>
    <w:rsid w:val="25302162"/>
    <w:rsid w:val="25DD571A"/>
    <w:rsid w:val="25E960A1"/>
    <w:rsid w:val="26867B60"/>
    <w:rsid w:val="2809701D"/>
    <w:rsid w:val="29087613"/>
    <w:rsid w:val="29AA69F0"/>
    <w:rsid w:val="2A127E59"/>
    <w:rsid w:val="2B855133"/>
    <w:rsid w:val="2D510EC7"/>
    <w:rsid w:val="2D6C3F53"/>
    <w:rsid w:val="2E546E31"/>
    <w:rsid w:val="2ED0406E"/>
    <w:rsid w:val="2F36675B"/>
    <w:rsid w:val="2F601896"/>
    <w:rsid w:val="2F7E3ACA"/>
    <w:rsid w:val="308A47E2"/>
    <w:rsid w:val="313B60AF"/>
    <w:rsid w:val="32096215"/>
    <w:rsid w:val="320C0415"/>
    <w:rsid w:val="3212304A"/>
    <w:rsid w:val="321B1738"/>
    <w:rsid w:val="324C0DDF"/>
    <w:rsid w:val="33030EB6"/>
    <w:rsid w:val="33E23668"/>
    <w:rsid w:val="340A7A25"/>
    <w:rsid w:val="342A00B4"/>
    <w:rsid w:val="346E6803"/>
    <w:rsid w:val="348F7C0E"/>
    <w:rsid w:val="350C70EE"/>
    <w:rsid w:val="35437A15"/>
    <w:rsid w:val="35831E3A"/>
    <w:rsid w:val="362037EA"/>
    <w:rsid w:val="370928D1"/>
    <w:rsid w:val="37BE5029"/>
    <w:rsid w:val="37D84397"/>
    <w:rsid w:val="382316B2"/>
    <w:rsid w:val="389D5EC0"/>
    <w:rsid w:val="38BA63FF"/>
    <w:rsid w:val="397D4DF2"/>
    <w:rsid w:val="39A64349"/>
    <w:rsid w:val="39D569DC"/>
    <w:rsid w:val="39F94DC1"/>
    <w:rsid w:val="3A0F3616"/>
    <w:rsid w:val="3A3E6C77"/>
    <w:rsid w:val="3AA50AA5"/>
    <w:rsid w:val="3ACE78EA"/>
    <w:rsid w:val="3AD13648"/>
    <w:rsid w:val="3AD51334"/>
    <w:rsid w:val="3C033258"/>
    <w:rsid w:val="3C28373B"/>
    <w:rsid w:val="3C812E4B"/>
    <w:rsid w:val="3CD96277"/>
    <w:rsid w:val="3D4D4F0A"/>
    <w:rsid w:val="3DFC1333"/>
    <w:rsid w:val="3EA64DEB"/>
    <w:rsid w:val="3F7F6E4C"/>
    <w:rsid w:val="401A339B"/>
    <w:rsid w:val="414C1C7A"/>
    <w:rsid w:val="41C31810"/>
    <w:rsid w:val="42997141"/>
    <w:rsid w:val="42AE24C0"/>
    <w:rsid w:val="43181FD4"/>
    <w:rsid w:val="43C71A8C"/>
    <w:rsid w:val="43CC0E50"/>
    <w:rsid w:val="445C6678"/>
    <w:rsid w:val="448B20E6"/>
    <w:rsid w:val="452B1BA6"/>
    <w:rsid w:val="45EC3D2C"/>
    <w:rsid w:val="46DC75FC"/>
    <w:rsid w:val="470152B5"/>
    <w:rsid w:val="47AC0894"/>
    <w:rsid w:val="47E95A69"/>
    <w:rsid w:val="484C255F"/>
    <w:rsid w:val="49105C83"/>
    <w:rsid w:val="4A1E617D"/>
    <w:rsid w:val="4A791606"/>
    <w:rsid w:val="4A9F427C"/>
    <w:rsid w:val="4AAE12AF"/>
    <w:rsid w:val="4B0852C3"/>
    <w:rsid w:val="4B5343FE"/>
    <w:rsid w:val="4CBB5F06"/>
    <w:rsid w:val="4D090A1F"/>
    <w:rsid w:val="4D231FF5"/>
    <w:rsid w:val="4D616AAD"/>
    <w:rsid w:val="4D8A376A"/>
    <w:rsid w:val="4E2F0959"/>
    <w:rsid w:val="4E884812"/>
    <w:rsid w:val="4E9307BC"/>
    <w:rsid w:val="4F1A1B6C"/>
    <w:rsid w:val="4F9D5D96"/>
    <w:rsid w:val="4FB54E8E"/>
    <w:rsid w:val="50D979B9"/>
    <w:rsid w:val="50FB4B23"/>
    <w:rsid w:val="51455CE4"/>
    <w:rsid w:val="52C13B4A"/>
    <w:rsid w:val="52E57838"/>
    <w:rsid w:val="53530C46"/>
    <w:rsid w:val="543C16DA"/>
    <w:rsid w:val="548B08B3"/>
    <w:rsid w:val="54CB0CB0"/>
    <w:rsid w:val="54FA3343"/>
    <w:rsid w:val="5503044A"/>
    <w:rsid w:val="558003F1"/>
    <w:rsid w:val="560F191D"/>
    <w:rsid w:val="569706EB"/>
    <w:rsid w:val="56EC2DF6"/>
    <w:rsid w:val="584E7C2E"/>
    <w:rsid w:val="58586CFE"/>
    <w:rsid w:val="586C6914"/>
    <w:rsid w:val="58964B71"/>
    <w:rsid w:val="59CD1026"/>
    <w:rsid w:val="5A897643"/>
    <w:rsid w:val="5AAF779E"/>
    <w:rsid w:val="5AD563E4"/>
    <w:rsid w:val="5B204DE6"/>
    <w:rsid w:val="5BA6536C"/>
    <w:rsid w:val="5C6D2710"/>
    <w:rsid w:val="5C6F122F"/>
    <w:rsid w:val="5CBA1D36"/>
    <w:rsid w:val="5CBA7F88"/>
    <w:rsid w:val="5CBF2B05"/>
    <w:rsid w:val="5D6D431A"/>
    <w:rsid w:val="5DC92468"/>
    <w:rsid w:val="5DEF1649"/>
    <w:rsid w:val="5EB86749"/>
    <w:rsid w:val="5EDD1D0C"/>
    <w:rsid w:val="5F4955F3"/>
    <w:rsid w:val="5F797C86"/>
    <w:rsid w:val="5FB71BF3"/>
    <w:rsid w:val="5FB86C0F"/>
    <w:rsid w:val="5FEB0458"/>
    <w:rsid w:val="60B3541A"/>
    <w:rsid w:val="60FC3403"/>
    <w:rsid w:val="61181721"/>
    <w:rsid w:val="621F52CE"/>
    <w:rsid w:val="623A78EC"/>
    <w:rsid w:val="62D13935"/>
    <w:rsid w:val="630A5099"/>
    <w:rsid w:val="63E853DA"/>
    <w:rsid w:val="646F3406"/>
    <w:rsid w:val="64A137DB"/>
    <w:rsid w:val="65C7123D"/>
    <w:rsid w:val="65CA501B"/>
    <w:rsid w:val="661C580F"/>
    <w:rsid w:val="66337169"/>
    <w:rsid w:val="667F18FA"/>
    <w:rsid w:val="673426E5"/>
    <w:rsid w:val="68394457"/>
    <w:rsid w:val="698C05B6"/>
    <w:rsid w:val="69B93BA5"/>
    <w:rsid w:val="69FD7706"/>
    <w:rsid w:val="6A3C1FDC"/>
    <w:rsid w:val="6B5C220A"/>
    <w:rsid w:val="6BD46244"/>
    <w:rsid w:val="6C04099F"/>
    <w:rsid w:val="6C474C68"/>
    <w:rsid w:val="6C4C7E8D"/>
    <w:rsid w:val="6CA16A6E"/>
    <w:rsid w:val="6DC20A4A"/>
    <w:rsid w:val="6E960FD9"/>
    <w:rsid w:val="6EF20214"/>
    <w:rsid w:val="6F127055"/>
    <w:rsid w:val="70A1528F"/>
    <w:rsid w:val="70DE203F"/>
    <w:rsid w:val="720D24B0"/>
    <w:rsid w:val="72564767"/>
    <w:rsid w:val="72613B79"/>
    <w:rsid w:val="72CC4119"/>
    <w:rsid w:val="731D3F85"/>
    <w:rsid w:val="73BF74C5"/>
    <w:rsid w:val="73D96AEE"/>
    <w:rsid w:val="7579353B"/>
    <w:rsid w:val="757A4038"/>
    <w:rsid w:val="758052ED"/>
    <w:rsid w:val="75984F14"/>
    <w:rsid w:val="75B94E29"/>
    <w:rsid w:val="760C3798"/>
    <w:rsid w:val="76393874"/>
    <w:rsid w:val="76775236"/>
    <w:rsid w:val="76AB285F"/>
    <w:rsid w:val="77CD0717"/>
    <w:rsid w:val="77F83274"/>
    <w:rsid w:val="789B6A68"/>
    <w:rsid w:val="7A1F0FD2"/>
    <w:rsid w:val="7A3727C0"/>
    <w:rsid w:val="7AA03EC1"/>
    <w:rsid w:val="7AE55D78"/>
    <w:rsid w:val="7B583E0A"/>
    <w:rsid w:val="7B746480"/>
    <w:rsid w:val="7BAE5967"/>
    <w:rsid w:val="7BDF4EBD"/>
    <w:rsid w:val="7BFF3AED"/>
    <w:rsid w:val="7C1A5EF5"/>
    <w:rsid w:val="7C271609"/>
    <w:rsid w:val="7CA67789"/>
    <w:rsid w:val="7CC2504E"/>
    <w:rsid w:val="7D6A55A3"/>
    <w:rsid w:val="7DF369FE"/>
    <w:rsid w:val="7E0B1F99"/>
    <w:rsid w:val="7F080287"/>
    <w:rsid w:val="7F7E5BAF"/>
    <w:rsid w:val="7F7E7C0E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rFonts w:eastAsia="宋体"/>
      <w:b/>
      <w:kern w:val="44"/>
      <w:sz w:val="44"/>
      <w:szCs w:val="20"/>
    </w:rPr>
  </w:style>
  <w:style w:type="paragraph" w:styleId="5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after="120" w:line="480" w:lineRule="auto"/>
      <w:ind w:left="420" w:leftChars="200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6">
    <w:name w:val="Normal Indent"/>
    <w:basedOn w:val="1"/>
    <w:qFormat/>
    <w:uiPriority w:val="99"/>
    <w:pPr>
      <w:ind w:firstLine="420" w:firstLineChars="200"/>
    </w:pPr>
    <w:rPr>
      <w:rFonts w:ascii="Calibri" w:hAnsi="Calibri" w:cs="黑体"/>
    </w:rPr>
  </w:style>
  <w:style w:type="paragraph" w:styleId="7">
    <w:name w:val="index 5"/>
    <w:basedOn w:val="1"/>
    <w:next w:val="1"/>
    <w:semiHidden/>
    <w:qFormat/>
    <w:uiPriority w:val="99"/>
    <w:pPr>
      <w:ind w:left="1680"/>
    </w:pPr>
  </w:style>
  <w:style w:type="paragraph" w:styleId="8">
    <w:name w:val="Body Text"/>
    <w:basedOn w:val="1"/>
    <w:next w:val="9"/>
    <w:qFormat/>
    <w:uiPriority w:val="99"/>
    <w:pPr>
      <w:spacing w:after="120" w:afterLines="0"/>
    </w:pPr>
  </w:style>
  <w:style w:type="paragraph" w:styleId="9">
    <w:name w:val="Body Text First Indent"/>
    <w:basedOn w:val="8"/>
    <w:qFormat/>
    <w:uiPriority w:val="99"/>
    <w:pPr>
      <w:ind w:firstLine="420" w:firstLineChars="100"/>
    </w:pPr>
  </w:style>
  <w:style w:type="paragraph" w:styleId="10">
    <w:name w:val="Balloon Text"/>
    <w:basedOn w:val="1"/>
    <w:next w:val="7"/>
    <w:qFormat/>
    <w:uiPriority w:val="0"/>
    <w:rPr>
      <w:sz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1382</Words>
  <Characters>1466</Characters>
  <Lines>0</Lines>
  <Paragraphs>0</Paragraphs>
  <TotalTime>14</TotalTime>
  <ScaleCrop>false</ScaleCrop>
  <LinksUpToDate>false</LinksUpToDate>
  <CharactersWithSpaces>1467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2021-11-29T00:55:00Z</dcterms:created>
  <dc:creator>Vicky.</dc:creator>
  <cp:lastModifiedBy>发改局-综合股</cp:lastModifiedBy>
  <cp:lastPrinted>2022-12-09T07:46:00Z</cp:lastPrinted>
  <dcterms:modified xsi:type="dcterms:W3CDTF">2023-01-06T09:59:05Z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C9ED43939CC74F369F2D73A7DAB57216</vt:lpwstr>
  </property>
</Properties>
</file>